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F1" w:rsidRPr="00CA22F1" w:rsidRDefault="00CA22F1" w:rsidP="00CA22F1">
      <w:pPr>
        <w:suppressAutoHyphens/>
        <w:spacing w:after="0" w:line="100" w:lineRule="atLeast"/>
        <w:jc w:val="center"/>
        <w:rPr>
          <w:rFonts w:ascii="Calibri" w:eastAsia="SimSun" w:hAnsi="Calibri"/>
          <w:color w:val="00000A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>Муниципальное образование город Краснодар</w:t>
      </w:r>
    </w:p>
    <w:p w:rsidR="00CA22F1" w:rsidRPr="00CA22F1" w:rsidRDefault="00CA22F1" w:rsidP="00CA22F1">
      <w:pPr>
        <w:suppressAutoHyphens/>
        <w:spacing w:after="0" w:line="100" w:lineRule="atLeast"/>
        <w:jc w:val="center"/>
        <w:rPr>
          <w:rFonts w:ascii="Calibri" w:eastAsia="SimSun" w:hAnsi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муниципальное бюджетное </w:t>
      </w: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>общеобразовательное учреждение</w:t>
      </w:r>
    </w:p>
    <w:p w:rsidR="00CA22F1" w:rsidRPr="00CA22F1" w:rsidRDefault="00CA22F1" w:rsidP="00CA22F1">
      <w:pPr>
        <w:suppressAutoHyphens/>
        <w:spacing w:after="0" w:line="100" w:lineRule="atLeast"/>
        <w:jc w:val="center"/>
        <w:rPr>
          <w:rFonts w:ascii="Calibri" w:eastAsia="SimSun" w:hAnsi="Calibri"/>
          <w:color w:val="00000A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>муниципального образования город Краснодар</w:t>
      </w:r>
    </w:p>
    <w:p w:rsidR="00CA22F1" w:rsidRPr="00CA22F1" w:rsidRDefault="002134C9" w:rsidP="00CA22F1">
      <w:pPr>
        <w:suppressAutoHyphens/>
        <w:spacing w:after="0" w:line="100" w:lineRule="atLeast"/>
        <w:jc w:val="center"/>
        <w:rPr>
          <w:rFonts w:ascii="Calibri" w:eastAsia="SimSun" w:hAnsi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гимназия № 44</w:t>
      </w:r>
    </w:p>
    <w:p w:rsidR="00CA22F1" w:rsidRPr="00CA22F1" w:rsidRDefault="00CA22F1" w:rsidP="00CA22F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A22F1" w:rsidRPr="00CA22F1" w:rsidRDefault="00CA22F1" w:rsidP="00CA22F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A22F1" w:rsidRPr="00CA22F1" w:rsidRDefault="00CA22F1" w:rsidP="00CA22F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A22F1" w:rsidRPr="00CA22F1" w:rsidRDefault="00CA22F1" w:rsidP="00CA22F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УТВЕРЖДЕНО</w:t>
      </w:r>
    </w:p>
    <w:p w:rsidR="00CA22F1" w:rsidRPr="00CA22F1" w:rsidRDefault="00CA22F1" w:rsidP="00CA22F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решением  педагогического совета </w:t>
      </w:r>
    </w:p>
    <w:p w:rsidR="00CA22F1" w:rsidRPr="00CA22F1" w:rsidRDefault="00CA22F1" w:rsidP="00CA22F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134C9">
        <w:rPr>
          <w:rFonts w:ascii="Times New Roman" w:eastAsia="Times New Roman" w:hAnsi="Times New Roman" w:cs="Times New Roman"/>
          <w:color w:val="00000A"/>
          <w:sz w:val="24"/>
          <w:szCs w:val="24"/>
        </w:rPr>
        <w:t>от  31.08.2017</w:t>
      </w: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 протокол № 1</w:t>
      </w:r>
    </w:p>
    <w:p w:rsidR="00CA22F1" w:rsidRPr="00CA22F1" w:rsidRDefault="00CA22F1" w:rsidP="00CA22F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Предс</w:t>
      </w:r>
      <w:r w:rsidR="002134C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едатель  ______  Н. В. Земскова </w:t>
      </w: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2C7E" w:rsidRDefault="00AD2C7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7E" w:rsidRDefault="00AD2C7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7E" w:rsidRDefault="00AD2C7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7E" w:rsidRDefault="00AD2C7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1B5" w:rsidRDefault="00B36E6B">
      <w:pPr>
        <w:pStyle w:val="af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D51B5" w:rsidRDefault="00AD51B5">
      <w:pPr>
        <w:pStyle w:val="af0"/>
      </w:pPr>
    </w:p>
    <w:p w:rsidR="00AD51B5" w:rsidRDefault="00B36E6B">
      <w:pPr>
        <w:pStyle w:val="af0"/>
      </w:pPr>
      <w:r>
        <w:rPr>
          <w:rFonts w:ascii="Times New Roman" w:hAnsi="Times New Roman" w:cs="Times New Roman"/>
          <w:sz w:val="24"/>
          <w:szCs w:val="24"/>
        </w:rPr>
        <w:t xml:space="preserve">по                   </w:t>
      </w:r>
      <w:r w:rsidRPr="00CA22F1">
        <w:rPr>
          <w:rFonts w:ascii="Times New Roman" w:hAnsi="Times New Roman" w:cs="Times New Roman"/>
          <w:sz w:val="24"/>
          <w:szCs w:val="24"/>
        </w:rPr>
        <w:t>литературному чтению</w:t>
      </w:r>
    </w:p>
    <w:p w:rsidR="00AD51B5" w:rsidRDefault="003C0C5B">
      <w:pPr>
        <w:pStyle w:val="af0"/>
      </w:pPr>
      <w:r>
        <w:rPr>
          <w:rFonts w:ascii="Times New Roman" w:hAnsi="Times New Roman" w:cs="Times New Roman"/>
          <w:sz w:val="24"/>
          <w:szCs w:val="24"/>
        </w:rPr>
        <w:t>У</w:t>
      </w:r>
      <w:r w:rsidR="00B36E6B">
        <w:rPr>
          <w:rFonts w:ascii="Times New Roman" w:hAnsi="Times New Roman" w:cs="Times New Roman"/>
          <w:sz w:val="24"/>
          <w:szCs w:val="24"/>
        </w:rPr>
        <w:t xml:space="preserve">ровень  </w:t>
      </w:r>
      <w:r w:rsidR="00CA22F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36E6B">
        <w:rPr>
          <w:rFonts w:ascii="Times New Roman" w:hAnsi="Times New Roman" w:cs="Times New Roman"/>
          <w:sz w:val="24"/>
          <w:szCs w:val="24"/>
        </w:rPr>
        <w:t xml:space="preserve"> (класс)    начальное общее образование,  1 - 4  классы</w:t>
      </w:r>
    </w:p>
    <w:p w:rsidR="00AD51B5" w:rsidRDefault="00B36E6B">
      <w:pPr>
        <w:pStyle w:val="af0"/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        472                      </w:t>
      </w:r>
      <w:r w:rsidR="00CA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1B5" w:rsidRDefault="00B36E6B">
      <w:pPr>
        <w:pStyle w:val="af0"/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</w:t>
      </w:r>
      <w:proofErr w:type="spellStart"/>
      <w:r w:rsidR="002134C9"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 w:rsidR="002134C9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B36E6B" w:rsidP="00CA22F1">
      <w:pPr>
        <w:pStyle w:val="af0"/>
      </w:pPr>
      <w:r>
        <w:rPr>
          <w:rFonts w:ascii="Times New Roman" w:hAnsi="Times New Roman" w:cs="Times New Roman"/>
          <w:bCs/>
          <w:sz w:val="24"/>
          <w:szCs w:val="24"/>
        </w:rPr>
        <w:t>Программа разработана  на основе: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</w:t>
      </w:r>
    </w:p>
    <w:p w:rsidR="00AD51B5" w:rsidRDefault="00CA22F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Ф. Климановой, - М.: Просвещение </w:t>
      </w:r>
      <w:r w:rsidR="00B36E6B">
        <w:rPr>
          <w:rFonts w:ascii="Times New Roman" w:hAnsi="Times New Roman" w:cs="Times New Roman"/>
          <w:sz w:val="24"/>
          <w:szCs w:val="24"/>
        </w:rPr>
        <w:t xml:space="preserve"> 2011, примерной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36E6B">
        <w:rPr>
          <w:rFonts w:ascii="Times New Roman" w:hAnsi="Times New Roman" w:cs="Times New Roman"/>
          <w:sz w:val="24"/>
          <w:szCs w:val="24"/>
        </w:rPr>
        <w:t>литературному чтению,  - М.: Просвещение,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2F1" w:rsidRDefault="00CA22F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A22F1" w:rsidRDefault="00CA22F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A22F1" w:rsidRDefault="00CA22F1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Default="00AD51B5">
      <w:pPr>
        <w:pStyle w:val="af0"/>
        <w:jc w:val="center"/>
      </w:pPr>
    </w:p>
    <w:p w:rsidR="00AD51B5" w:rsidRDefault="00AD51B5">
      <w:pPr>
        <w:pStyle w:val="af0"/>
      </w:pPr>
    </w:p>
    <w:p w:rsidR="00AD51B5" w:rsidRDefault="00AD51B5">
      <w:pPr>
        <w:pStyle w:val="af0"/>
      </w:pPr>
    </w:p>
    <w:p w:rsidR="00AD51B5" w:rsidRPr="000D1EE7" w:rsidRDefault="00B36E6B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СОДЕРЖАНИЕ УЧЕБНОГО ПРЕДМЕТА</w:t>
      </w:r>
      <w:r w:rsidR="003C0C5B">
        <w:rPr>
          <w:rFonts w:ascii="Times New Roman" w:hAnsi="Times New Roman" w:cs="Times New Roman"/>
          <w:b/>
          <w:caps/>
          <w:sz w:val="24"/>
          <w:szCs w:val="24"/>
        </w:rPr>
        <w:t xml:space="preserve"> «ЛИТЕРАТУРНОЕ ЧТЕНИЕ»</w:t>
      </w:r>
    </w:p>
    <w:p w:rsidR="00AD51B5" w:rsidRDefault="00B36E6B">
      <w:pPr>
        <w:pStyle w:val="af0"/>
      </w:pPr>
      <w:r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деятельности.</w:t>
      </w:r>
    </w:p>
    <w:p w:rsidR="00AD51B5" w:rsidRDefault="00B36E6B">
      <w:pPr>
        <w:pStyle w:val="af0"/>
      </w:pPr>
      <w:r>
        <w:rPr>
          <w:rFonts w:ascii="Times New Roman" w:hAnsi="Times New Roman" w:cs="Times New Roman"/>
          <w:b/>
          <w:sz w:val="24"/>
          <w:szCs w:val="24"/>
        </w:rPr>
        <w:t>Умение слушать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AD51B5" w:rsidRDefault="00B36E6B">
      <w:pPr>
        <w:pStyle w:val="af0"/>
        <w:ind w:firstLine="851"/>
      </w:pPr>
      <w:r>
        <w:rPr>
          <w:rFonts w:ascii="Times New Roman" w:hAnsi="Times New Roman" w:cs="Times New Roman"/>
          <w:b/>
          <w:sz w:val="24"/>
          <w:szCs w:val="24"/>
        </w:rPr>
        <w:t>Чтение вслух.</w:t>
      </w:r>
      <w:r>
        <w:rPr>
          <w:rFonts w:ascii="Times New Roman" w:hAnsi="Times New Roman" w:cs="Times New Roman"/>
          <w:sz w:val="24"/>
          <w:szCs w:val="24"/>
        </w:rPr>
        <w:t xml:space="preserve"> Ориентация на развитие речевой культуры учащихся и формирование у них коммуникативно-речевых умений и навыков.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предложение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логическое ударения и паузы).</w:t>
      </w:r>
    </w:p>
    <w:p w:rsidR="00AD51B5" w:rsidRDefault="00B36E6B">
      <w:pPr>
        <w:pStyle w:val="af0"/>
        <w:ind w:firstLine="851"/>
      </w:pPr>
      <w:r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к чтению про себя.</w:t>
      </w:r>
    </w:p>
    <w:p w:rsidR="00AD51B5" w:rsidRDefault="00B36E6B">
      <w:pPr>
        <w:pStyle w:val="af0"/>
        <w:ind w:firstLine="851"/>
      </w:pPr>
      <w:r>
        <w:rPr>
          <w:rFonts w:ascii="Times New Roman" w:hAnsi="Times New Roman" w:cs="Times New Roman"/>
          <w:b/>
          <w:sz w:val="24"/>
          <w:szCs w:val="24"/>
        </w:rPr>
        <w:t>Чтение про себя.</w:t>
      </w:r>
      <w:r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AD51B5" w:rsidRDefault="00B36E6B">
      <w:pPr>
        <w:pStyle w:val="af0"/>
        <w:ind w:firstLine="851"/>
      </w:pPr>
      <w:r>
        <w:rPr>
          <w:rFonts w:ascii="Times New Roman" w:hAnsi="Times New Roman" w:cs="Times New Roman"/>
          <w:b/>
          <w:sz w:val="24"/>
          <w:szCs w:val="24"/>
        </w:rPr>
        <w:t>Работа с разными видами текста.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 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Библиографическая культура.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 на внешние показатели книги, её справочно-иллюстративный материал).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Типы книг (изданий): книга – произведение, книга – 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 специфической для данного произведения лексики, рассказ по иллюстрациям, пересказ.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 выборочный и краткий (передача основных мыслей).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виде назывных предложений из текста, в виде вопросов, в виде самостоятельно сформированных высказываний) и на его основе подробный пересказ текста.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D51B5" w:rsidRDefault="00B36E6B">
      <w:pPr>
        <w:pStyle w:val="af0"/>
        <w:ind w:firstLine="851"/>
      </w:pPr>
      <w:r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AD51B5" w:rsidRDefault="00B36E6B">
      <w:pPr>
        <w:pStyle w:val="af0"/>
        <w:ind w:firstLine="851"/>
      </w:pPr>
      <w:r>
        <w:rPr>
          <w:rFonts w:ascii="Times New Roman" w:hAnsi="Times New Roman" w:cs="Times New Roman"/>
          <w:b/>
          <w:sz w:val="24"/>
          <w:szCs w:val="24"/>
        </w:rPr>
        <w:t>Работа с научно-популярным, учебным и другими текстами.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 текста: установление причинно-следственных связей, определение главной мысли текста. Деление текста на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Осознание диалога как виды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собственной точки зрения с опорой на текст или личный опыт.  Использование норм речевого этикета в процессе общения. Знакомство с особенностями национального этикета на основе литературных произведений. 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Письмо (культура речи)</w:t>
      </w:r>
    </w:p>
    <w:p w:rsidR="00AD51B5" w:rsidRDefault="00B36E6B">
      <w:pPr>
        <w:pStyle w:val="af0"/>
        <w:ind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Нормы письменной речи: соответствие заголовку (отражение темы, места действия, характера героев), использование в письменной речи выразительных средств языка (синонимы, антонимы, сравнения) в мини – сочинениях (повествование, описание, рассуждение), рассказ на заданную тему, отзыв о прочитанной книге.</w:t>
      </w:r>
      <w:proofErr w:type="gramEnd"/>
    </w:p>
    <w:p w:rsidR="00AD51B5" w:rsidRDefault="00B36E6B">
      <w:pPr>
        <w:pStyle w:val="af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Круг детского чтения.</w:t>
      </w:r>
    </w:p>
    <w:p w:rsidR="00AD51B5" w:rsidRDefault="00B36E6B">
      <w:pPr>
        <w:pStyle w:val="af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AD51B5" w:rsidRDefault="00B36E6B">
      <w:pPr>
        <w:pStyle w:val="af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AD51B5" w:rsidRDefault="00B36E6B">
      <w:pPr>
        <w:pStyle w:val="af0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Книги разных видов: художественная, историческая, приключенческая, фантастическая, научно-популярная, справочно-энциклопедическая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лите¬ратура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детские периодические издания.</w:t>
      </w:r>
      <w:proofErr w:type="gramEnd"/>
    </w:p>
    <w:p w:rsidR="00AD51B5" w:rsidRDefault="00B36E6B">
      <w:pPr>
        <w:pStyle w:val="af0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темы детского чтения: фольклор разных народов,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произве¬дения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Родине, природе, детях, братьях наших меньших, добре, дружбе, честности, юмористические произведения.</w:t>
      </w:r>
      <w:proofErr w:type="gramEnd"/>
    </w:p>
    <w:p w:rsidR="00AD51B5" w:rsidRDefault="00B36E6B">
      <w:pPr>
        <w:pStyle w:val="af0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рактическое освоение)</w:t>
      </w:r>
    </w:p>
    <w:p w:rsidR="00AD51B5" w:rsidRDefault="00B36E6B">
      <w:pPr>
        <w:pStyle w:val="af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AD51B5" w:rsidRDefault="00B36E6B">
      <w:pPr>
        <w:pStyle w:val="af0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AD51B5" w:rsidRDefault="00B36E6B">
      <w:pPr>
        <w:pStyle w:val="af0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AD51B5" w:rsidRDefault="00B36E6B">
      <w:pPr>
        <w:pStyle w:val="af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AD51B5" w:rsidRDefault="00B36E6B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AD51B5" w:rsidRDefault="00B36E6B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пословицы, поговорки, загадки): узнавание, различение, определение основного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смысла.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AD51B5" w:rsidRDefault="00B36E6B">
      <w:pPr>
        <w:pStyle w:val="af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AD51B5" w:rsidRDefault="00B36E6B">
      <w:pPr>
        <w:pStyle w:val="af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обучающихся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основе литературных произведений)</w:t>
      </w:r>
    </w:p>
    <w:p w:rsidR="00AD51B5" w:rsidRDefault="00B36E6B">
      <w:pPr>
        <w:pStyle w:val="af0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причин-но-следственных связей, последовательности событий, изложение с элементами сочинения, создание собственного текста на основе художествен-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(текст по аналогии), репродукций картин художников, по серии иллюстраций к произведению или на основе личного опыта.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AD51B5" w:rsidRDefault="00AD51B5">
      <w:pPr>
        <w:pStyle w:val="af0"/>
        <w:jc w:val="both"/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EE7" w:rsidRDefault="000D1EE7" w:rsidP="000D1EE7">
      <w:pPr>
        <w:pStyle w:val="af0"/>
      </w:pP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4"/>
          <w:szCs w:val="24"/>
        </w:rPr>
        <w:t>ЛИЧНОСТНЫЕ, МЕТАПРЕДМЕТНЫЕ И ПРЕДМЕТНЫЕ РЕЗУЛЬТАТЫ ОСВОЕНИЯ  ПРЕДМЕТА «ЛИТЕРАТУРНОЕ  ЧТЕНИЕ»</w:t>
      </w:r>
    </w:p>
    <w:p w:rsidR="000D1EE7" w:rsidRDefault="000D1EE7" w:rsidP="000D1EE7">
      <w:pPr>
        <w:pStyle w:val="af0"/>
        <w:ind w:firstLine="8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результатов:</w:t>
      </w:r>
    </w:p>
    <w:p w:rsidR="000D1EE7" w:rsidRDefault="000D1EE7" w:rsidP="000D1EE7">
      <w:pPr>
        <w:pStyle w:val="af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формирование чувства гордости за свою Родину, её историю, российский народ, становление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гуманистических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ab/>
        <w:t>овладение начальными навыками адаптации к школе, школьному коллективу;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>
        <w:rPr>
          <w:rFonts w:ascii="Times New Roman" w:hAnsi="Times New Roman" w:cs="Times New Roman"/>
          <w:bCs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>
        <w:rPr>
          <w:rFonts w:ascii="Times New Roman" w:hAnsi="Times New Roman" w:cs="Times New Roman"/>
          <w:bCs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9)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разных социальных ситуациях, умения избегать конфликтов и находить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выходы из спорных ситуаций, умения сравнивать поступки героев литературных произведений со своими собственными поступками, осмысливать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поступки героев;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>
        <w:rPr>
          <w:rFonts w:ascii="Times New Roman" w:hAnsi="Times New Roman" w:cs="Times New Roman"/>
          <w:bCs/>
          <w:sz w:val="24"/>
          <w:szCs w:val="24"/>
        </w:rPr>
        <w:tab/>
        <w:t>наличие мотивации к творческому труду и бережному отношению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к материальным и духовным ценностям, формирование установки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безопасный, здоровый образ жизни.</w:t>
      </w:r>
    </w:p>
    <w:p w:rsidR="000D1EE7" w:rsidRDefault="000D1EE7" w:rsidP="000D1EE7">
      <w:pPr>
        <w:pStyle w:val="af0"/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  <w:t>освоение способами решения проблем творческого и поискового характера;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едставления информации о книгах;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ab/>
        <w:t>активное использование речевых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 решения коммуникативных и познавательных задач;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>
        <w:rPr>
          <w:rFonts w:ascii="Times New Roman" w:hAnsi="Times New Roman" w:cs="Times New Roman"/>
          <w:bCs/>
          <w:sz w:val="24"/>
          <w:szCs w:val="24"/>
        </w:rPr>
        <w:tab/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D1EE7" w:rsidRDefault="000D1EE7" w:rsidP="000D1EE7">
      <w:pPr>
        <w:pStyle w:val="af0"/>
        <w:jc w:val="both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8)</w:t>
      </w:r>
      <w:r>
        <w:rPr>
          <w:rFonts w:ascii="Times New Roman" w:hAnsi="Times New Roman" w:cs="Times New Roman"/>
          <w:bCs/>
          <w:sz w:val="24"/>
          <w:szCs w:val="24"/>
        </w:rPr>
        <w:tab/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>
        <w:rPr>
          <w:rFonts w:ascii="Times New Roman" w:hAnsi="Times New Roman" w:cs="Times New Roman"/>
          <w:bCs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>
        <w:rPr>
          <w:rFonts w:ascii="Times New Roman" w:hAnsi="Times New Roman" w:cs="Times New Roman"/>
          <w:bCs/>
          <w:sz w:val="24"/>
          <w:szCs w:val="24"/>
        </w:rPr>
        <w:tab/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11)</w:t>
      </w:r>
      <w:r>
        <w:rPr>
          <w:rFonts w:ascii="Times New Roman" w:hAnsi="Times New Roman" w:cs="Times New Roman"/>
          <w:bCs/>
          <w:sz w:val="24"/>
          <w:szCs w:val="24"/>
        </w:rPr>
        <w:tab/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12) готовность конструктивно разрешать конфликты посредством учёта интересов сторон и сотрудничества.</w:t>
      </w:r>
    </w:p>
    <w:p w:rsidR="000D1EE7" w:rsidRDefault="000D1EE7" w:rsidP="000D1EE7">
      <w:pPr>
        <w:pStyle w:val="af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ab/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bCs/>
          <w:sz w:val="24"/>
          <w:szCs w:val="24"/>
        </w:rPr>
        <w:tab/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0D1EE7" w:rsidRDefault="000D1EE7" w:rsidP="000D1EE7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>
        <w:rPr>
          <w:rFonts w:ascii="Times New Roman" w:hAnsi="Times New Roman" w:cs="Times New Roman"/>
          <w:bCs/>
          <w:sz w:val="24"/>
          <w:szCs w:val="24"/>
        </w:rPr>
        <w:tab/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6B" w:rsidRDefault="00B36E6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24C" w:rsidRDefault="00BB324C">
      <w:pPr>
        <w:pStyle w:val="a0"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1407" w:rsidRDefault="00A11407">
      <w:pPr>
        <w:pStyle w:val="a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24C" w:rsidRDefault="00BB324C">
      <w:pPr>
        <w:pStyle w:val="a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24C" w:rsidRDefault="00BB324C">
      <w:pPr>
        <w:pStyle w:val="af0"/>
        <w:ind w:hanging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51B5" w:rsidRDefault="003B3F65">
      <w:pPr>
        <w:pStyle w:val="a0"/>
        <w:spacing w:after="0" w:line="100" w:lineRule="atLeast"/>
      </w:pPr>
      <w:r>
        <w:t xml:space="preserve"> </w:t>
      </w:r>
    </w:p>
    <w:p w:rsidR="00CA22F1" w:rsidRPr="00CA22F1" w:rsidRDefault="00CA22F1" w:rsidP="00CA22F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СОГЛАСОВАНО                                                                           </w:t>
      </w:r>
      <w:proofErr w:type="spellStart"/>
      <w:proofErr w:type="gramStart"/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СОГЛАСОВАНО</w:t>
      </w:r>
      <w:proofErr w:type="spellEnd"/>
      <w:proofErr w:type="gramEnd"/>
    </w:p>
    <w:p w:rsidR="00CA22F1" w:rsidRPr="00CA22F1" w:rsidRDefault="00CA22F1" w:rsidP="00CA22F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Протокол заседания                                                         </w:t>
      </w:r>
      <w:r w:rsidR="006267A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Заместитель директора поУМ</w:t>
      </w: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 </w:t>
      </w:r>
    </w:p>
    <w:p w:rsidR="00CA22F1" w:rsidRPr="00CA22F1" w:rsidRDefault="00CA22F1" w:rsidP="00CA22F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методического объединения                                               </w:t>
      </w:r>
      <w:r w:rsidR="002134C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_________ </w:t>
      </w:r>
      <w:proofErr w:type="spellStart"/>
      <w:r w:rsidR="002134C9">
        <w:rPr>
          <w:rFonts w:ascii="Times New Roman" w:eastAsia="Times New Roman" w:hAnsi="Times New Roman" w:cs="Times New Roman"/>
          <w:color w:val="00000A"/>
          <w:sz w:val="24"/>
          <w:szCs w:val="24"/>
        </w:rPr>
        <w:t>Воленко</w:t>
      </w:r>
      <w:proofErr w:type="spellEnd"/>
      <w:r w:rsidR="002134C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Е. Н.</w:t>
      </w:r>
    </w:p>
    <w:p w:rsidR="00CA22F1" w:rsidRPr="00CA22F1" w:rsidRDefault="00CA22F1" w:rsidP="00CA22F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>учителей</w:t>
      </w:r>
      <w:r w:rsidR="002134C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начальных классов </w:t>
      </w:r>
      <w:r w:rsidR="002134C9" w:rsidRPr="002134C9">
        <w:rPr>
          <w:rFonts w:ascii="Times New Roman" w:eastAsia="Times New Roman" w:hAnsi="Times New Roman" w:cs="Times New Roman"/>
          <w:color w:val="00000A"/>
          <w:sz w:val="24"/>
          <w:szCs w:val="24"/>
        </w:rPr>
        <w:t>МБОУ гимназии № 44</w:t>
      </w: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</w:t>
      </w:r>
      <w:r w:rsidR="002134C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28.08.2017</w:t>
      </w:r>
      <w:r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</w:t>
      </w:r>
    </w:p>
    <w:p w:rsidR="00CA22F1" w:rsidRPr="00CA22F1" w:rsidRDefault="002134C9" w:rsidP="00CA22F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 27.08.2017</w:t>
      </w:r>
      <w:r w:rsidR="00CA22F1"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 № 1  </w:t>
      </w:r>
    </w:p>
    <w:p w:rsidR="00CA22F1" w:rsidRPr="00CA22F1" w:rsidRDefault="002134C9" w:rsidP="00CA22F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       Л. И. Сызранова</w:t>
      </w:r>
      <w:r w:rsidR="00CA22F1" w:rsidRPr="00CA22F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</w:t>
      </w:r>
    </w:p>
    <w:p w:rsidR="00AD51B5" w:rsidRDefault="00AD51B5" w:rsidP="00CA22F1">
      <w:pPr>
        <w:pStyle w:val="a0"/>
        <w:spacing w:after="0" w:line="100" w:lineRule="atLeast"/>
      </w:pPr>
    </w:p>
    <w:sectPr w:rsidR="00AD51B5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1B5"/>
    <w:rsid w:val="0001757D"/>
    <w:rsid w:val="000B7A71"/>
    <w:rsid w:val="000D1EE7"/>
    <w:rsid w:val="00161BCC"/>
    <w:rsid w:val="002134C9"/>
    <w:rsid w:val="002B6D87"/>
    <w:rsid w:val="003864FB"/>
    <w:rsid w:val="003B3F65"/>
    <w:rsid w:val="003C0C5B"/>
    <w:rsid w:val="00536D32"/>
    <w:rsid w:val="006267A5"/>
    <w:rsid w:val="006F5EEB"/>
    <w:rsid w:val="00A11407"/>
    <w:rsid w:val="00A762C2"/>
    <w:rsid w:val="00AC1162"/>
    <w:rsid w:val="00AC14AE"/>
    <w:rsid w:val="00AD2C7E"/>
    <w:rsid w:val="00AD51B5"/>
    <w:rsid w:val="00B36E6B"/>
    <w:rsid w:val="00BB324C"/>
    <w:rsid w:val="00CA22F1"/>
    <w:rsid w:val="00CB625D"/>
    <w:rsid w:val="00D1165E"/>
    <w:rsid w:val="00D3570A"/>
    <w:rsid w:val="00D374AB"/>
    <w:rsid w:val="00E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pPr>
      <w:keepNext/>
      <w:keepLines/>
      <w:spacing w:before="200" w:after="0" w:line="10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pPr>
      <w:keepNext/>
      <w:keepLines/>
      <w:spacing w:before="200" w:after="0" w:line="100" w:lineRule="atLeast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1"/>
  </w:style>
  <w:style w:type="character" w:customStyle="1" w:styleId="a5">
    <w:name w:val="Нижний колонтитул Знак"/>
    <w:basedOn w:val="a1"/>
  </w:style>
  <w:style w:type="character" w:customStyle="1" w:styleId="10">
    <w:name w:val="Заголовок 1 Знак"/>
    <w:basedOn w:val="a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Основной текст Знак"/>
    <w:basedOn w:val="a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rPr>
      <w:rFonts w:ascii="Cambria" w:hAnsi="Cambria"/>
      <w:i/>
      <w:iCs/>
      <w:color w:val="243F60"/>
      <w:sz w:val="20"/>
      <w:szCs w:val="20"/>
    </w:rPr>
  </w:style>
  <w:style w:type="character" w:customStyle="1" w:styleId="21">
    <w:name w:val="Основной текст с отступом 2 Знак"/>
    <w:basedOn w:val="a1"/>
    <w:rPr>
      <w:sz w:val="24"/>
      <w:szCs w:val="24"/>
    </w:rPr>
  </w:style>
  <w:style w:type="character" w:customStyle="1" w:styleId="210">
    <w:name w:val="Основной текст с отступом 2 Знак1"/>
    <w:basedOn w:val="a1"/>
  </w:style>
  <w:style w:type="character" w:styleId="a7">
    <w:name w:val="Emphasis"/>
    <w:basedOn w:val="a1"/>
    <w:rPr>
      <w:i/>
      <w:iCs/>
    </w:rPr>
  </w:style>
  <w:style w:type="character" w:styleId="a8">
    <w:name w:val="Placeholder Text"/>
    <w:basedOn w:val="a1"/>
    <w:rPr>
      <w:color w:val="808080"/>
    </w:rPr>
  </w:style>
  <w:style w:type="character" w:customStyle="1" w:styleId="a9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Normaltext">
    <w:name w:val="Normal text"/>
    <w:rPr>
      <w:rFonts w:ascii="Arial" w:hAnsi="Arial"/>
      <w:sz w:val="20"/>
    </w:rPr>
  </w:style>
  <w:style w:type="character" w:customStyle="1" w:styleId="Heading">
    <w:name w:val="Heading"/>
    <w:rPr>
      <w:rFonts w:ascii="Arial" w:hAnsi="Arial"/>
      <w:b/>
      <w:sz w:val="20"/>
    </w:rPr>
  </w:style>
  <w:style w:type="character" w:customStyle="1" w:styleId="Subheading">
    <w:name w:val="Subheading"/>
    <w:rPr>
      <w:rFonts w:ascii="Arial" w:hAnsi="Arial"/>
      <w:b/>
      <w:sz w:val="20"/>
    </w:rPr>
  </w:style>
  <w:style w:type="character" w:customStyle="1" w:styleId="Keywords">
    <w:name w:val="Keywords"/>
    <w:rPr>
      <w:rFonts w:ascii="Arial" w:hAnsi="Arial"/>
      <w:i/>
      <w:sz w:val="20"/>
    </w:rPr>
  </w:style>
  <w:style w:type="character" w:customStyle="1" w:styleId="Jump1">
    <w:name w:val="Jump 1"/>
    <w:rPr>
      <w:rFonts w:ascii="Arial" w:hAnsi="Arial"/>
      <w:sz w:val="20"/>
      <w:u w:val="single"/>
    </w:rPr>
  </w:style>
  <w:style w:type="character" w:customStyle="1" w:styleId="Jump2">
    <w:name w:val="Jump 2"/>
    <w:rPr>
      <w:rFonts w:ascii="Arial" w:hAnsi="Arial"/>
      <w:sz w:val="20"/>
      <w:u w:val="single"/>
    </w:rPr>
  </w:style>
  <w:style w:type="paragraph" w:customStyle="1" w:styleId="aa">
    <w:name w:val="Заголовок"/>
    <w:basedOn w:val="a0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0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pPr>
      <w:suppressLineNumbers/>
    </w:pPr>
    <w:rPr>
      <w:rFonts w:cs="Mangal"/>
    </w:rPr>
  </w:style>
  <w:style w:type="paragraph" w:customStyle="1" w:styleId="af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 Spacing"/>
    <w:pPr>
      <w:suppressAutoHyphens/>
      <w:spacing w:after="0" w:line="100" w:lineRule="atLeast"/>
    </w:pPr>
    <w:rPr>
      <w:rFonts w:ascii="Calibri" w:eastAsia="Calibri" w:hAnsi="Calibri" w:cs="Calibri"/>
      <w:color w:val="00000A"/>
      <w:lang w:eastAsia="en-US"/>
    </w:rPr>
  </w:style>
  <w:style w:type="paragraph" w:styleId="af1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22">
    <w:name w:val="Body Text Indent 2"/>
    <w:basedOn w:val="a0"/>
    <w:pPr>
      <w:spacing w:after="120" w:line="480" w:lineRule="auto"/>
      <w:ind w:left="283"/>
    </w:pPr>
    <w:rPr>
      <w:sz w:val="24"/>
      <w:szCs w:val="24"/>
    </w:rPr>
  </w:style>
  <w:style w:type="paragraph" w:styleId="af3">
    <w:name w:val="List Paragraph"/>
    <w:basedOn w:val="a0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Style">
    <w:name w:val="Paragraph Style"/>
    <w:pPr>
      <w:suppressAutoHyphens/>
      <w:spacing w:after="0"/>
    </w:pPr>
    <w:rPr>
      <w:rFonts w:ascii="Arial" w:eastAsia="Times New Roman" w:hAnsi="Arial"/>
      <w:color w:val="00000A"/>
      <w:sz w:val="24"/>
    </w:rPr>
  </w:style>
  <w:style w:type="paragraph" w:customStyle="1" w:styleId="Centered">
    <w:name w:val="Centered"/>
    <w:pPr>
      <w:suppressAutoHyphens/>
      <w:spacing w:after="0"/>
      <w:jc w:val="center"/>
    </w:pPr>
    <w:rPr>
      <w:rFonts w:ascii="Arial" w:eastAsia="Times New Roman" w:hAnsi="Arial"/>
      <w:color w:val="00000A"/>
      <w:sz w:val="24"/>
    </w:rPr>
  </w:style>
  <w:style w:type="paragraph" w:customStyle="1" w:styleId="af5">
    <w:name w:val="Содержимое таблицы"/>
    <w:basedOn w:val="a0"/>
  </w:style>
  <w:style w:type="paragraph" w:customStyle="1" w:styleId="af6">
    <w:name w:val="Заголовок таблицы"/>
    <w:basedOn w:val="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user</cp:lastModifiedBy>
  <cp:revision>118</cp:revision>
  <cp:lastPrinted>2015-10-16T11:04:00Z</cp:lastPrinted>
  <dcterms:created xsi:type="dcterms:W3CDTF">2011-08-21T07:25:00Z</dcterms:created>
  <dcterms:modified xsi:type="dcterms:W3CDTF">2019-04-24T05:23:00Z</dcterms:modified>
</cp:coreProperties>
</file>